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9DC56" w14:textId="77777777" w:rsidR="00A75CF2" w:rsidRPr="003C57D5" w:rsidRDefault="00A75CF2" w:rsidP="00A75CF2">
      <w:pPr>
        <w:ind w:left="720"/>
        <w:rPr>
          <w:rFonts w:ascii="Arial" w:hAnsi="Arial" w:cs="Arial"/>
        </w:rPr>
      </w:pPr>
      <w:bookmarkStart w:id="0" w:name="_GoBack"/>
      <w:r w:rsidRPr="003C57D5">
        <w:rPr>
          <w:rFonts w:ascii="Arial" w:hAnsi="Arial" w:cs="Arial"/>
        </w:rPr>
        <w:t xml:space="preserve">Appendix 5: </w:t>
      </w:r>
    </w:p>
    <w:p w14:paraId="70B6C33B" w14:textId="77777777" w:rsidR="00A75CF2" w:rsidRPr="003C57D5" w:rsidRDefault="00A75CF2" w:rsidP="00A75CF2">
      <w:pPr>
        <w:ind w:left="720"/>
        <w:rPr>
          <w:rFonts w:ascii="Arial" w:hAnsi="Arial" w:cs="Arial"/>
        </w:rPr>
      </w:pPr>
      <w:r w:rsidRPr="003C57D5">
        <w:rPr>
          <w:rFonts w:ascii="Arial" w:hAnsi="Arial" w:cs="Arial"/>
        </w:rPr>
        <w:t>Child Protection Auditable Standards</w:t>
      </w:r>
    </w:p>
    <w:bookmarkEnd w:id="0"/>
    <w:p w14:paraId="2E6C8F2B" w14:textId="77777777" w:rsidR="00A75CF2" w:rsidRPr="003C57D5" w:rsidRDefault="00A75CF2" w:rsidP="00A75CF2">
      <w:pPr>
        <w:ind w:left="720"/>
        <w:rPr>
          <w:rFonts w:ascii="Arial" w:hAnsi="Arial" w:cs="Arial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3808"/>
        <w:gridCol w:w="2728"/>
      </w:tblGrid>
      <w:tr w:rsidR="00A75CF2" w:rsidRPr="003C57D5" w14:paraId="529D6FFF" w14:textId="77777777" w:rsidTr="003C7A21">
        <w:tc>
          <w:tcPr>
            <w:tcW w:w="1798" w:type="dxa"/>
            <w:shd w:val="clear" w:color="auto" w:fill="auto"/>
          </w:tcPr>
          <w:p w14:paraId="15BD2B48" w14:textId="77777777" w:rsidR="00A75CF2" w:rsidRPr="003C57D5" w:rsidRDefault="00A75CF2" w:rsidP="003C7A2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14" w:type="dxa"/>
            <w:shd w:val="clear" w:color="auto" w:fill="auto"/>
          </w:tcPr>
          <w:p w14:paraId="153227A6" w14:textId="77777777" w:rsidR="00A75CF2" w:rsidRPr="003C57D5" w:rsidRDefault="00A75CF2" w:rsidP="003C7A21">
            <w:pPr>
              <w:rPr>
                <w:rFonts w:ascii="Arial" w:hAnsi="Arial" w:cs="Arial"/>
                <w:b/>
                <w:bCs/>
              </w:rPr>
            </w:pPr>
            <w:r w:rsidRPr="003C57D5"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2810" w:type="dxa"/>
            <w:shd w:val="clear" w:color="auto" w:fill="auto"/>
          </w:tcPr>
          <w:p w14:paraId="4027D183" w14:textId="77777777" w:rsidR="00A75CF2" w:rsidRPr="003C57D5" w:rsidRDefault="00A75CF2" w:rsidP="003C7A21">
            <w:pPr>
              <w:rPr>
                <w:rFonts w:ascii="Arial" w:hAnsi="Arial" w:cs="Arial"/>
                <w:b/>
                <w:bCs/>
              </w:rPr>
            </w:pPr>
            <w:r w:rsidRPr="003C57D5">
              <w:rPr>
                <w:rFonts w:ascii="Arial" w:hAnsi="Arial" w:cs="Arial"/>
                <w:b/>
                <w:bCs/>
              </w:rPr>
              <w:t>Suggested measure</w:t>
            </w:r>
          </w:p>
        </w:tc>
      </w:tr>
      <w:tr w:rsidR="00A75CF2" w:rsidRPr="003C57D5" w14:paraId="4772841E" w14:textId="77777777" w:rsidTr="003C7A21">
        <w:tc>
          <w:tcPr>
            <w:tcW w:w="1798" w:type="dxa"/>
            <w:shd w:val="clear" w:color="auto" w:fill="auto"/>
          </w:tcPr>
          <w:p w14:paraId="7CDE6891" w14:textId="77777777" w:rsidR="00A75CF2" w:rsidRPr="003C57D5" w:rsidRDefault="00A75CF2" w:rsidP="003C7A21">
            <w:pPr>
              <w:rPr>
                <w:rFonts w:ascii="Arial" w:hAnsi="Arial" w:cs="Arial"/>
                <w:b/>
                <w:bCs/>
              </w:rPr>
            </w:pPr>
            <w:r w:rsidRPr="003C57D5">
              <w:rPr>
                <w:rFonts w:ascii="Arial" w:hAnsi="Arial" w:cs="Arial"/>
                <w:b/>
                <w:bCs/>
              </w:rPr>
              <w:t>Standard 1</w:t>
            </w:r>
          </w:p>
        </w:tc>
        <w:tc>
          <w:tcPr>
            <w:tcW w:w="3914" w:type="dxa"/>
            <w:shd w:val="clear" w:color="auto" w:fill="auto"/>
          </w:tcPr>
          <w:p w14:paraId="7B5E8832" w14:textId="77777777" w:rsidR="00A75CF2" w:rsidRPr="003C57D5" w:rsidRDefault="00A75CF2" w:rsidP="003C7A21">
            <w:pPr>
              <w:rPr>
                <w:rFonts w:ascii="Arial" w:hAnsi="Arial" w:cs="Arial"/>
              </w:rPr>
            </w:pPr>
            <w:r w:rsidRPr="003C57D5">
              <w:rPr>
                <w:rFonts w:ascii="Arial" w:hAnsi="Arial" w:cs="Arial"/>
              </w:rPr>
              <w:t>The service has terms of reference, outlining membership and frequency of meetings</w:t>
            </w:r>
          </w:p>
        </w:tc>
        <w:tc>
          <w:tcPr>
            <w:tcW w:w="2810" w:type="dxa"/>
            <w:shd w:val="clear" w:color="auto" w:fill="auto"/>
          </w:tcPr>
          <w:p w14:paraId="749BDA60" w14:textId="77777777" w:rsidR="00A75CF2" w:rsidRPr="003C57D5" w:rsidRDefault="00A75CF2" w:rsidP="003C7A21">
            <w:pPr>
              <w:rPr>
                <w:rFonts w:ascii="Arial" w:hAnsi="Arial" w:cs="Arial"/>
              </w:rPr>
            </w:pPr>
            <w:r w:rsidRPr="003C57D5">
              <w:rPr>
                <w:rFonts w:ascii="Arial" w:hAnsi="Arial" w:cs="Arial"/>
              </w:rPr>
              <w:t xml:space="preserve">Presence of </w:t>
            </w:r>
            <w:proofErr w:type="spellStart"/>
            <w:r w:rsidRPr="003C57D5">
              <w:rPr>
                <w:rFonts w:ascii="Arial" w:hAnsi="Arial" w:cs="Arial"/>
              </w:rPr>
              <w:t>ToR</w:t>
            </w:r>
            <w:proofErr w:type="spellEnd"/>
            <w:r w:rsidRPr="003C57D5">
              <w:rPr>
                <w:rFonts w:ascii="Arial" w:hAnsi="Arial" w:cs="Arial"/>
              </w:rPr>
              <w:t>,</w:t>
            </w:r>
          </w:p>
          <w:p w14:paraId="1A158A97" w14:textId="77777777" w:rsidR="00A75CF2" w:rsidRPr="003C57D5" w:rsidRDefault="00A75CF2" w:rsidP="003C7A21">
            <w:pPr>
              <w:rPr>
                <w:rFonts w:ascii="Arial" w:hAnsi="Arial" w:cs="Arial"/>
              </w:rPr>
            </w:pPr>
            <w:r w:rsidRPr="003C57D5">
              <w:rPr>
                <w:rFonts w:ascii="Arial" w:hAnsi="Arial" w:cs="Arial"/>
              </w:rPr>
              <w:t xml:space="preserve">Inclusion of </w:t>
            </w:r>
            <w:proofErr w:type="spellStart"/>
            <w:r w:rsidRPr="003C57D5">
              <w:rPr>
                <w:rFonts w:ascii="Arial" w:hAnsi="Arial" w:cs="Arial"/>
              </w:rPr>
              <w:t>ToR</w:t>
            </w:r>
            <w:proofErr w:type="spellEnd"/>
            <w:r w:rsidRPr="003C57D5">
              <w:rPr>
                <w:rFonts w:ascii="Arial" w:hAnsi="Arial" w:cs="Arial"/>
              </w:rPr>
              <w:t xml:space="preserve"> in induction for new staff</w:t>
            </w:r>
          </w:p>
        </w:tc>
      </w:tr>
      <w:tr w:rsidR="00A75CF2" w:rsidRPr="003C57D5" w14:paraId="331DE8FD" w14:textId="77777777" w:rsidTr="003C7A21">
        <w:tc>
          <w:tcPr>
            <w:tcW w:w="1798" w:type="dxa"/>
            <w:shd w:val="clear" w:color="auto" w:fill="auto"/>
          </w:tcPr>
          <w:p w14:paraId="0F4354C2" w14:textId="77777777" w:rsidR="00A75CF2" w:rsidRPr="003C57D5" w:rsidRDefault="00A75CF2" w:rsidP="003C7A21">
            <w:pPr>
              <w:rPr>
                <w:rFonts w:ascii="Arial" w:hAnsi="Arial" w:cs="Arial"/>
                <w:b/>
                <w:bCs/>
              </w:rPr>
            </w:pPr>
            <w:r w:rsidRPr="003C57D5">
              <w:rPr>
                <w:rFonts w:ascii="Arial" w:hAnsi="Arial" w:cs="Arial"/>
                <w:b/>
                <w:bCs/>
              </w:rPr>
              <w:t>Standard 2</w:t>
            </w:r>
          </w:p>
        </w:tc>
        <w:tc>
          <w:tcPr>
            <w:tcW w:w="3914" w:type="dxa"/>
            <w:shd w:val="clear" w:color="auto" w:fill="auto"/>
          </w:tcPr>
          <w:p w14:paraId="2517527F" w14:textId="77777777" w:rsidR="00A75CF2" w:rsidRPr="003C57D5" w:rsidRDefault="00A75CF2" w:rsidP="003C7A21">
            <w:pPr>
              <w:rPr>
                <w:rFonts w:ascii="Arial" w:hAnsi="Arial" w:cs="Arial"/>
              </w:rPr>
            </w:pPr>
            <w:r w:rsidRPr="003C57D5">
              <w:rPr>
                <w:rFonts w:ascii="Arial" w:hAnsi="Arial" w:cs="Arial"/>
              </w:rPr>
              <w:t>The service routinely informs parents/children and young people that cases may be subject to Peer Review (note consent is not required)</w:t>
            </w:r>
          </w:p>
        </w:tc>
        <w:tc>
          <w:tcPr>
            <w:tcW w:w="2810" w:type="dxa"/>
            <w:shd w:val="clear" w:color="auto" w:fill="auto"/>
          </w:tcPr>
          <w:p w14:paraId="0AC49893" w14:textId="77777777" w:rsidR="00A75CF2" w:rsidRPr="003C57D5" w:rsidRDefault="00A75CF2" w:rsidP="003C7A21">
            <w:pPr>
              <w:rPr>
                <w:rFonts w:ascii="Arial" w:hAnsi="Arial" w:cs="Arial"/>
              </w:rPr>
            </w:pPr>
            <w:r w:rsidRPr="003C57D5">
              <w:rPr>
                <w:rFonts w:ascii="Arial" w:hAnsi="Arial" w:cs="Arial"/>
              </w:rPr>
              <w:t xml:space="preserve">Inclusion of a statement that cases may be subject to </w:t>
            </w:r>
            <w:r>
              <w:rPr>
                <w:rFonts w:ascii="Arial" w:hAnsi="Arial" w:cs="Arial"/>
              </w:rPr>
              <w:t>P</w:t>
            </w:r>
            <w:r w:rsidRPr="003C57D5">
              <w:rPr>
                <w:rFonts w:ascii="Arial" w:hAnsi="Arial" w:cs="Arial"/>
              </w:rPr>
              <w:t xml:space="preserve">eer </w:t>
            </w:r>
            <w:r>
              <w:rPr>
                <w:rFonts w:ascii="Arial" w:hAnsi="Arial" w:cs="Arial"/>
              </w:rPr>
              <w:t>R</w:t>
            </w:r>
            <w:r w:rsidRPr="003C57D5">
              <w:rPr>
                <w:rFonts w:ascii="Arial" w:hAnsi="Arial" w:cs="Arial"/>
              </w:rPr>
              <w:t>eview on consent forms of child protection medical assessment proforma and/or photography</w:t>
            </w:r>
          </w:p>
        </w:tc>
      </w:tr>
      <w:tr w:rsidR="00A75CF2" w:rsidRPr="003C57D5" w14:paraId="0FA68BA9" w14:textId="77777777" w:rsidTr="003C7A21">
        <w:tc>
          <w:tcPr>
            <w:tcW w:w="1798" w:type="dxa"/>
            <w:shd w:val="clear" w:color="auto" w:fill="auto"/>
          </w:tcPr>
          <w:p w14:paraId="1D80047C" w14:textId="77777777" w:rsidR="00A75CF2" w:rsidRPr="003C57D5" w:rsidRDefault="00A75CF2" w:rsidP="003C7A21">
            <w:pPr>
              <w:rPr>
                <w:rFonts w:ascii="Arial" w:hAnsi="Arial" w:cs="Arial"/>
                <w:b/>
                <w:bCs/>
              </w:rPr>
            </w:pPr>
            <w:r w:rsidRPr="003C57D5">
              <w:rPr>
                <w:rFonts w:ascii="Arial" w:hAnsi="Arial" w:cs="Arial"/>
                <w:b/>
                <w:bCs/>
              </w:rPr>
              <w:t>Standard 3</w:t>
            </w:r>
          </w:p>
        </w:tc>
        <w:tc>
          <w:tcPr>
            <w:tcW w:w="3914" w:type="dxa"/>
            <w:shd w:val="clear" w:color="auto" w:fill="auto"/>
          </w:tcPr>
          <w:p w14:paraId="5338C2F7" w14:textId="77777777" w:rsidR="00A75CF2" w:rsidRPr="003C57D5" w:rsidRDefault="00A75CF2" w:rsidP="003C7A21">
            <w:pPr>
              <w:rPr>
                <w:rFonts w:ascii="Arial" w:hAnsi="Arial" w:cs="Arial"/>
              </w:rPr>
            </w:pPr>
            <w:r w:rsidRPr="003C57D5">
              <w:rPr>
                <w:rFonts w:ascii="Arial" w:hAnsi="Arial" w:cs="Arial"/>
              </w:rPr>
              <w:t xml:space="preserve">General/Community Paediatricians can evidence attendance at a minimum of 4 </w:t>
            </w:r>
            <w:r>
              <w:rPr>
                <w:rFonts w:ascii="Arial" w:hAnsi="Arial" w:cs="Arial"/>
              </w:rPr>
              <w:t>P</w:t>
            </w:r>
            <w:r w:rsidRPr="003C57D5">
              <w:rPr>
                <w:rFonts w:ascii="Arial" w:hAnsi="Arial" w:cs="Arial"/>
              </w:rPr>
              <w:t xml:space="preserve">eer </w:t>
            </w:r>
            <w:r>
              <w:rPr>
                <w:rFonts w:ascii="Arial" w:hAnsi="Arial" w:cs="Arial"/>
              </w:rPr>
              <w:t>R</w:t>
            </w:r>
            <w:r w:rsidRPr="003C57D5">
              <w:rPr>
                <w:rFonts w:ascii="Arial" w:hAnsi="Arial" w:cs="Arial"/>
              </w:rPr>
              <w:t xml:space="preserve">eview meetings or 50% of </w:t>
            </w:r>
            <w:r>
              <w:rPr>
                <w:rFonts w:ascii="Arial" w:hAnsi="Arial" w:cs="Arial"/>
              </w:rPr>
              <w:t>P</w:t>
            </w:r>
            <w:r w:rsidRPr="003C57D5">
              <w:rPr>
                <w:rFonts w:ascii="Arial" w:hAnsi="Arial" w:cs="Arial"/>
              </w:rPr>
              <w:t xml:space="preserve">eer </w:t>
            </w:r>
            <w:r>
              <w:rPr>
                <w:rFonts w:ascii="Arial" w:hAnsi="Arial" w:cs="Arial"/>
              </w:rPr>
              <w:t>R</w:t>
            </w:r>
            <w:r w:rsidRPr="003C57D5">
              <w:rPr>
                <w:rFonts w:ascii="Arial" w:hAnsi="Arial" w:cs="Arial"/>
              </w:rPr>
              <w:t>eview meetings, whichever is greater.</w:t>
            </w:r>
          </w:p>
        </w:tc>
        <w:tc>
          <w:tcPr>
            <w:tcW w:w="2810" w:type="dxa"/>
            <w:shd w:val="clear" w:color="auto" w:fill="auto"/>
          </w:tcPr>
          <w:p w14:paraId="439C673B" w14:textId="77777777" w:rsidR="00A75CF2" w:rsidRPr="003C57D5" w:rsidRDefault="00A75CF2" w:rsidP="003C7A21">
            <w:pPr>
              <w:rPr>
                <w:rFonts w:ascii="Arial" w:hAnsi="Arial" w:cs="Arial"/>
              </w:rPr>
            </w:pPr>
            <w:r w:rsidRPr="003C57D5">
              <w:rPr>
                <w:rFonts w:ascii="Arial" w:hAnsi="Arial" w:cs="Arial"/>
              </w:rPr>
              <w:t>Service-level audit of attendance by review of central minutes</w:t>
            </w:r>
          </w:p>
          <w:p w14:paraId="623112AE" w14:textId="77777777" w:rsidR="00A75CF2" w:rsidRPr="003C57D5" w:rsidRDefault="00A75CF2" w:rsidP="003C7A21">
            <w:pPr>
              <w:rPr>
                <w:rFonts w:ascii="Arial" w:hAnsi="Arial" w:cs="Arial"/>
              </w:rPr>
            </w:pPr>
            <w:r w:rsidRPr="003C57D5">
              <w:rPr>
                <w:rFonts w:ascii="Arial" w:hAnsi="Arial" w:cs="Arial"/>
              </w:rPr>
              <w:t>Individual review at annual appraisal</w:t>
            </w:r>
          </w:p>
        </w:tc>
      </w:tr>
      <w:tr w:rsidR="00A75CF2" w:rsidRPr="003C57D5" w14:paraId="1B080FAF" w14:textId="77777777" w:rsidTr="003C7A21">
        <w:tc>
          <w:tcPr>
            <w:tcW w:w="1798" w:type="dxa"/>
            <w:shd w:val="clear" w:color="auto" w:fill="auto"/>
          </w:tcPr>
          <w:p w14:paraId="03487BD5" w14:textId="77777777" w:rsidR="00A75CF2" w:rsidRPr="003C57D5" w:rsidRDefault="00A75CF2" w:rsidP="003C7A21">
            <w:pPr>
              <w:rPr>
                <w:rFonts w:ascii="Arial" w:hAnsi="Arial" w:cs="Arial"/>
                <w:b/>
                <w:bCs/>
              </w:rPr>
            </w:pPr>
            <w:r w:rsidRPr="003C57D5">
              <w:rPr>
                <w:rFonts w:ascii="Arial" w:hAnsi="Arial" w:cs="Arial"/>
                <w:b/>
                <w:bCs/>
              </w:rPr>
              <w:t>Standard 4</w:t>
            </w:r>
          </w:p>
        </w:tc>
        <w:tc>
          <w:tcPr>
            <w:tcW w:w="3914" w:type="dxa"/>
            <w:shd w:val="clear" w:color="auto" w:fill="auto"/>
          </w:tcPr>
          <w:p w14:paraId="0EC35F04" w14:textId="77777777" w:rsidR="00A75CF2" w:rsidRPr="003C57D5" w:rsidRDefault="00A75CF2" w:rsidP="003C7A21">
            <w:pPr>
              <w:rPr>
                <w:rFonts w:ascii="Arial" w:hAnsi="Arial" w:cs="Arial"/>
              </w:rPr>
            </w:pPr>
            <w:r w:rsidRPr="003C57D5">
              <w:rPr>
                <w:rFonts w:ascii="Arial" w:hAnsi="Arial" w:cs="Arial"/>
              </w:rPr>
              <w:t>There is service-level evidence of robust challenge at Peer Review Meetings including discussion of evidence-base</w:t>
            </w:r>
          </w:p>
        </w:tc>
        <w:tc>
          <w:tcPr>
            <w:tcW w:w="2810" w:type="dxa"/>
            <w:shd w:val="clear" w:color="auto" w:fill="auto"/>
          </w:tcPr>
          <w:p w14:paraId="7820DE9D" w14:textId="77777777" w:rsidR="00A75CF2" w:rsidRPr="003C57D5" w:rsidRDefault="00A75CF2" w:rsidP="003C7A21">
            <w:pPr>
              <w:rPr>
                <w:rFonts w:ascii="Arial" w:hAnsi="Arial" w:cs="Arial"/>
              </w:rPr>
            </w:pPr>
            <w:r w:rsidRPr="003C57D5">
              <w:rPr>
                <w:rFonts w:ascii="Arial" w:hAnsi="Arial" w:cs="Arial"/>
              </w:rPr>
              <w:t>Annual dip sample of notes.</w:t>
            </w:r>
          </w:p>
          <w:p w14:paraId="20092CCA" w14:textId="77777777" w:rsidR="00A75CF2" w:rsidRPr="003C57D5" w:rsidRDefault="00A75CF2" w:rsidP="003C7A21">
            <w:pPr>
              <w:rPr>
                <w:rFonts w:ascii="Arial" w:hAnsi="Arial" w:cs="Arial"/>
              </w:rPr>
            </w:pPr>
            <w:r w:rsidRPr="003C57D5">
              <w:rPr>
                <w:rFonts w:ascii="Arial" w:hAnsi="Arial" w:cs="Arial"/>
              </w:rPr>
              <w:t>Annual review of central minutes.</w:t>
            </w:r>
          </w:p>
        </w:tc>
      </w:tr>
      <w:tr w:rsidR="00A75CF2" w:rsidRPr="003C57D5" w14:paraId="53C4E868" w14:textId="77777777" w:rsidTr="003C7A21">
        <w:tc>
          <w:tcPr>
            <w:tcW w:w="1798" w:type="dxa"/>
            <w:shd w:val="clear" w:color="auto" w:fill="auto"/>
          </w:tcPr>
          <w:p w14:paraId="1F4E7F4C" w14:textId="77777777" w:rsidR="00A75CF2" w:rsidRPr="003C57D5" w:rsidRDefault="00A75CF2" w:rsidP="003C7A21">
            <w:pPr>
              <w:rPr>
                <w:rFonts w:ascii="Arial" w:hAnsi="Arial" w:cs="Arial"/>
                <w:b/>
                <w:bCs/>
              </w:rPr>
            </w:pPr>
            <w:r w:rsidRPr="003C57D5">
              <w:rPr>
                <w:rFonts w:ascii="Arial" w:hAnsi="Arial" w:cs="Arial"/>
                <w:b/>
                <w:bCs/>
              </w:rPr>
              <w:t>Standard 5</w:t>
            </w:r>
          </w:p>
        </w:tc>
        <w:tc>
          <w:tcPr>
            <w:tcW w:w="3914" w:type="dxa"/>
            <w:shd w:val="clear" w:color="auto" w:fill="auto"/>
          </w:tcPr>
          <w:p w14:paraId="21764E78" w14:textId="77777777" w:rsidR="00A75CF2" w:rsidRPr="003C57D5" w:rsidRDefault="00A75CF2" w:rsidP="003C7A21">
            <w:pPr>
              <w:rPr>
                <w:rFonts w:ascii="Arial" w:hAnsi="Arial" w:cs="Arial"/>
              </w:rPr>
            </w:pPr>
            <w:r w:rsidRPr="003C57D5">
              <w:rPr>
                <w:rFonts w:ascii="Arial" w:hAnsi="Arial" w:cs="Arial"/>
              </w:rPr>
              <w:t xml:space="preserve">A supportive atmosphere of learning is maintained </w:t>
            </w:r>
          </w:p>
        </w:tc>
        <w:tc>
          <w:tcPr>
            <w:tcW w:w="2810" w:type="dxa"/>
            <w:shd w:val="clear" w:color="auto" w:fill="auto"/>
          </w:tcPr>
          <w:p w14:paraId="52AD0C7D" w14:textId="77777777" w:rsidR="00A75CF2" w:rsidRPr="003C57D5" w:rsidRDefault="00A75CF2" w:rsidP="003C7A21">
            <w:pPr>
              <w:rPr>
                <w:rFonts w:ascii="Arial" w:hAnsi="Arial" w:cs="Arial"/>
              </w:rPr>
            </w:pPr>
            <w:r w:rsidRPr="003C57D5">
              <w:rPr>
                <w:rFonts w:ascii="Arial" w:hAnsi="Arial" w:cs="Arial"/>
              </w:rPr>
              <w:t>Annual survey of Peer Review members including trainees, using means by which responses are anonymous</w:t>
            </w:r>
          </w:p>
        </w:tc>
      </w:tr>
      <w:tr w:rsidR="00A75CF2" w:rsidRPr="00D879F4" w14:paraId="663D3609" w14:textId="77777777" w:rsidTr="003C7A21">
        <w:tc>
          <w:tcPr>
            <w:tcW w:w="1798" w:type="dxa"/>
            <w:shd w:val="clear" w:color="auto" w:fill="auto"/>
          </w:tcPr>
          <w:p w14:paraId="4414C52F" w14:textId="77777777" w:rsidR="00A75CF2" w:rsidRPr="003C57D5" w:rsidRDefault="00A75CF2" w:rsidP="003C7A21">
            <w:pPr>
              <w:rPr>
                <w:rFonts w:ascii="Arial" w:hAnsi="Arial" w:cs="Arial"/>
                <w:b/>
                <w:bCs/>
              </w:rPr>
            </w:pPr>
            <w:r w:rsidRPr="003C57D5">
              <w:rPr>
                <w:rFonts w:ascii="Arial" w:hAnsi="Arial" w:cs="Arial"/>
                <w:b/>
                <w:bCs/>
              </w:rPr>
              <w:t>Standard 6</w:t>
            </w:r>
          </w:p>
        </w:tc>
        <w:tc>
          <w:tcPr>
            <w:tcW w:w="3914" w:type="dxa"/>
            <w:shd w:val="clear" w:color="auto" w:fill="auto"/>
          </w:tcPr>
          <w:p w14:paraId="6BDD6906" w14:textId="77777777" w:rsidR="00A75CF2" w:rsidRPr="003C57D5" w:rsidRDefault="00A75CF2" w:rsidP="003C7A21">
            <w:pPr>
              <w:rPr>
                <w:rFonts w:ascii="Arial" w:hAnsi="Arial" w:cs="Arial"/>
              </w:rPr>
            </w:pPr>
            <w:r w:rsidRPr="003C57D5">
              <w:rPr>
                <w:rFonts w:ascii="Arial" w:hAnsi="Arial" w:cs="Arial"/>
              </w:rPr>
              <w:t>Compliance with information governance</w:t>
            </w:r>
          </w:p>
        </w:tc>
        <w:tc>
          <w:tcPr>
            <w:tcW w:w="2810" w:type="dxa"/>
            <w:shd w:val="clear" w:color="auto" w:fill="auto"/>
          </w:tcPr>
          <w:p w14:paraId="2812F9ED" w14:textId="77777777" w:rsidR="00A75CF2" w:rsidRPr="003C57D5" w:rsidRDefault="00A75CF2" w:rsidP="003C7A21">
            <w:pPr>
              <w:rPr>
                <w:rFonts w:ascii="Arial" w:hAnsi="Arial" w:cs="Arial"/>
              </w:rPr>
            </w:pPr>
            <w:r w:rsidRPr="003C57D5">
              <w:rPr>
                <w:rFonts w:ascii="Arial" w:hAnsi="Arial" w:cs="Arial"/>
              </w:rPr>
              <w:t>Annual review of central minutes: no patient-identifiable information is included.</w:t>
            </w:r>
          </w:p>
          <w:p w14:paraId="7B0ABE8E" w14:textId="77777777" w:rsidR="00A75CF2" w:rsidRPr="00D879F4" w:rsidRDefault="00A75CF2" w:rsidP="003C7A21">
            <w:pPr>
              <w:rPr>
                <w:rFonts w:ascii="Arial" w:hAnsi="Arial" w:cs="Arial"/>
              </w:rPr>
            </w:pPr>
            <w:r w:rsidRPr="003C57D5">
              <w:rPr>
                <w:rFonts w:ascii="Arial" w:hAnsi="Arial" w:cs="Arial"/>
              </w:rPr>
              <w:t>Photographs are stored in accordance with current guidance.</w:t>
            </w:r>
          </w:p>
        </w:tc>
      </w:tr>
    </w:tbl>
    <w:p w14:paraId="7D1ED262" w14:textId="77777777" w:rsidR="00A72FBD" w:rsidRDefault="00A72FBD"/>
    <w:sectPr w:rsidR="00A72F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CF2"/>
    <w:rsid w:val="00A72FBD"/>
    <w:rsid w:val="00A7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813FF"/>
  <w15:chartTrackingRefBased/>
  <w15:docId w15:val="{6D060B1C-4975-4C75-9427-43E4C8B7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C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38C5F593DCC48A7705423F3633DF8" ma:contentTypeVersion="13" ma:contentTypeDescription="Create a new document." ma:contentTypeScope="" ma:versionID="130ed9741f9a3851020affb613551c95">
  <xsd:schema xmlns:xsd="http://www.w3.org/2001/XMLSchema" xmlns:xs="http://www.w3.org/2001/XMLSchema" xmlns:p="http://schemas.microsoft.com/office/2006/metadata/properties" xmlns:ns3="d6f60d14-112a-42cf-9755-897745da7771" xmlns:ns4="06d36dd0-d6a3-41fb-b5ff-349bcf0cf2eb" targetNamespace="http://schemas.microsoft.com/office/2006/metadata/properties" ma:root="true" ma:fieldsID="13baaa423e5f68799877ac2b74843a72" ns3:_="" ns4:_="">
    <xsd:import namespace="d6f60d14-112a-42cf-9755-897745da7771"/>
    <xsd:import namespace="06d36dd0-d6a3-41fb-b5ff-349bcf0cf2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60d14-112a-42cf-9755-897745da77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36dd0-d6a3-41fb-b5ff-349bcf0cf2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F8B7BD-AA4F-4AC4-AFD9-35AD1C037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60d14-112a-42cf-9755-897745da7771"/>
    <ds:schemaRef ds:uri="06d36dd0-d6a3-41fb-b5ff-349bcf0cf2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7DA14C-0404-4F19-80E0-0002707533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01D07C-36D8-4EC0-9144-E763892C7E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 Raffeeq</dc:creator>
  <cp:keywords/>
  <dc:description/>
  <cp:lastModifiedBy>Zara Raffeeq</cp:lastModifiedBy>
  <cp:revision>1</cp:revision>
  <dcterms:created xsi:type="dcterms:W3CDTF">2022-11-30T20:08:00Z</dcterms:created>
  <dcterms:modified xsi:type="dcterms:W3CDTF">2022-11-30T20:08:00Z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0x010100DE938C5F593DCC48A7705423F3633DF8</vt:lpwstr>
  </property>
</Properties>
</file>